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01ED" w14:textId="704BBDE7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[Engagement Name]</w:t>
      </w:r>
    </w:p>
    <w:p w14:paraId="24C6EE1D" w14:textId="03FB8754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CAAT Memo – AuditMiner</w:t>
      </w:r>
    </w:p>
    <w:p w14:paraId="123D4188" w14:textId="490D940F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[Plan Year End]</w:t>
      </w:r>
    </w:p>
    <w:p w14:paraId="7D5C38DA" w14:textId="77777777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</w:p>
    <w:p w14:paraId="291A40F1" w14:textId="391BB996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Purpose: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[FIRM NAME] is utilizing the services of AuditMiner, a Computer Assisted Auditing Technique (CAAT), in this audit. </w:t>
      </w:r>
      <w:r w:rsidR="00A7712A">
        <w:rPr>
          <w:rStyle w:val="normaltextrun"/>
          <w:rFonts w:ascii="Calibri" w:eastAsiaTheme="majorEastAsia" w:hAnsi="Calibri" w:cs="Calibri"/>
          <w:sz w:val="22"/>
          <w:szCs w:val="22"/>
        </w:rPr>
        <w:t>T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his memo outline</w:t>
      </w:r>
      <w:r w:rsidR="00A7712A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how AuditMiner is utilized, the benefits it 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>provides to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our audit procedures, and the 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>C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ompany’s quality control 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>measures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3E0005D" w14:textId="77777777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2538625A" w14:textId="77777777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Overview of AuditMiner: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F21CBF7" w14:textId="546D0F70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AuditMiner (https://auditminer.com) is a specialized Software as a Service (SaaS) program designed to enhance the efficiency and consistency of our EBP audit process. It ensures uniformity in the 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>presentation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of audit packages and reports, regardless of the 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>Plan’s recordkeeper</w:t>
      </w:r>
      <w:r w:rsidR="002F759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the 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Plan Sponsor’s </w:t>
      </w:r>
      <w:r w:rsidR="002F759E">
        <w:rPr>
          <w:rStyle w:val="normaltextrun"/>
          <w:rFonts w:ascii="Calibri" w:eastAsiaTheme="majorEastAsia" w:hAnsi="Calibri" w:cs="Calibri"/>
          <w:sz w:val="22"/>
          <w:szCs w:val="22"/>
        </w:rPr>
        <w:t>payroll provider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 The primary objective is to streamline our workflow and improve the clarity of workpapers for the audit team.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E9AC88D" w14:textId="1C2EBF7D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30CB2F3" w14:textId="77777777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Utilization and Benefits: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939D311" w14:textId="64D11473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Consistency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: AuditMiner ensures that recordkeeper audit packages and </w:t>
      </w:r>
      <w:r w:rsidR="002F759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payroll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reports maintain a consistent appearance. This is particularly valuable when </w:t>
      </w:r>
      <w:r w:rsidR="004E4BC3" w:rsidRPr="004E4B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plan assets are held 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at different financial institutions </w:t>
      </w:r>
      <w:r w:rsidR="004E4BC3" w:rsidRPr="004E4BC3">
        <w:rPr>
          <w:rStyle w:val="normaltextrun"/>
          <w:rFonts w:ascii="Calibri" w:eastAsiaTheme="majorEastAsia" w:hAnsi="Calibri" w:cs="Calibri"/>
          <w:sz w:val="22"/>
          <w:szCs w:val="22"/>
        </w:rPr>
        <w:t>or when working with multiple payroll providers, as it minimizes confusion caused by varying formats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p w14:paraId="12170468" w14:textId="77777777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</w:p>
    <w:p w14:paraId="7A631541" w14:textId="3B03D5B0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Efficiency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: By automating the processing and formatting of audit packages and reports, AuditMiner significantly reduces the time required</w:t>
      </w:r>
      <w:r w:rsidR="002F759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to organize data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This allows auditors to allocate more time 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>on</w:t>
      </w:r>
      <w:r w:rsidR="002F759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substantive analysis and risk assessment.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6D4666E" w14:textId="77777777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</w:p>
    <w:p w14:paraId="3A7338FD" w14:textId="6DD1307D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Standardization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: 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Our use of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AuditMiner enforces a standardized format for audit documentation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ensur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>ing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consistent and professional presentation of audit procedures and findings.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CC0C2CA" w14:textId="77777777" w:rsidR="00A7712A" w:rsidRDefault="00A7712A" w:rsidP="00FA4F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</w:pPr>
    </w:p>
    <w:p w14:paraId="715E12FB" w14:textId="497B4BD0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Data Integrity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: AuditMiner's technology promotes data accuracy and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reliability through a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utomated data transfers</w:t>
      </w:r>
      <w:r w:rsidR="002F759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>streamlined</w:t>
      </w:r>
      <w:r w:rsidR="002F759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reconciliation,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and consistent formatting</w:t>
      </w:r>
      <w:r w:rsidR="004E4BC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88653A" w:rsidRPr="0088653A">
        <w:rPr>
          <w:rStyle w:val="normaltextrun"/>
          <w:rFonts w:ascii="Calibri" w:eastAsiaTheme="majorEastAsia" w:hAnsi="Calibri" w:cs="Calibri"/>
          <w:sz w:val="22"/>
          <w:szCs w:val="22"/>
        </w:rPr>
        <w:t>By reducing manual effort, it enhances the accuracy, completeness, and consistency of audit procedures</w:t>
      </w:r>
      <w:r w:rsidR="0088653A">
        <w:rPr>
          <w:rStyle w:val="normaltextrun"/>
          <w:rFonts w:ascii="Calibri" w:eastAsiaTheme="majorEastAsia" w:hAnsi="Calibri" w:cs="Calibri"/>
          <w:sz w:val="22"/>
          <w:szCs w:val="22"/>
        </w:rPr>
        <w:t>, thereby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mitigat</w:t>
      </w:r>
      <w:r w:rsidR="0088653A">
        <w:rPr>
          <w:rStyle w:val="normaltextrun"/>
          <w:rFonts w:ascii="Calibri" w:eastAsiaTheme="majorEastAsia" w:hAnsi="Calibri" w:cs="Calibri"/>
          <w:sz w:val="22"/>
          <w:szCs w:val="22"/>
        </w:rPr>
        <w:t>ing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the risk of errors </w:t>
      </w:r>
      <w:r w:rsidR="0088653A">
        <w:rPr>
          <w:rStyle w:val="normaltextrun"/>
          <w:rFonts w:ascii="Calibri" w:eastAsiaTheme="majorEastAsia" w:hAnsi="Calibri" w:cs="Calibri"/>
          <w:sz w:val="22"/>
          <w:szCs w:val="22"/>
        </w:rPr>
        <w:t>during the audit.</w:t>
      </w:r>
    </w:p>
    <w:p w14:paraId="24991394" w14:textId="77777777" w:rsidR="00A7712A" w:rsidRDefault="00A7712A" w:rsidP="00FA4F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178160E8" w14:textId="12D1FD2C" w:rsidR="00A7712A" w:rsidRDefault="00A7712A" w:rsidP="00A7712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>[REMOVE IF ALL SAMPLE SELECTION ARE RUN at 100%-- Sample Selection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: AuditMiner's sample selection algorithm selects random samples from identified populations for further audit procedures. </w:t>
      </w:r>
      <w:r w:rsidR="0088653A">
        <w:rPr>
          <w:rStyle w:val="normaltextrun"/>
          <w:rFonts w:ascii="Calibri" w:eastAsiaTheme="majorEastAsia" w:hAnsi="Calibri" w:cs="Calibri"/>
          <w:sz w:val="22"/>
          <w:szCs w:val="22"/>
        </w:rPr>
        <w:t>R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andom sampl</w:t>
      </w:r>
      <w:r w:rsidR="0088653A">
        <w:rPr>
          <w:rStyle w:val="normaltextrun"/>
          <w:rFonts w:ascii="Calibri" w:eastAsiaTheme="majorEastAsia" w:hAnsi="Calibri" w:cs="Calibri"/>
          <w:sz w:val="22"/>
          <w:szCs w:val="22"/>
        </w:rPr>
        <w:t>ing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mitigates auditor bias </w:t>
      </w:r>
      <w:r w:rsidR="0088653A">
        <w:rPr>
          <w:rStyle w:val="normaltextrun"/>
          <w:rFonts w:ascii="Calibri" w:eastAsiaTheme="majorEastAsia" w:hAnsi="Calibri" w:cs="Calibri"/>
          <w:sz w:val="22"/>
          <w:szCs w:val="22"/>
        </w:rPr>
        <w:t>in the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88653A">
        <w:rPr>
          <w:rStyle w:val="normaltextrun"/>
          <w:rFonts w:ascii="Calibri" w:eastAsiaTheme="majorEastAsia" w:hAnsi="Calibri" w:cs="Calibri"/>
          <w:sz w:val="22"/>
          <w:szCs w:val="22"/>
        </w:rPr>
        <w:t>selection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proce</w:t>
      </w:r>
      <w:r w:rsidR="0088653A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s.</w:t>
      </w:r>
      <w:r>
        <w:rPr>
          <w:rStyle w:val="eop"/>
          <w:rFonts w:ascii="Calibri" w:eastAsiaTheme="majorEastAsia" w:hAnsi="Calibri" w:cs="Calibri"/>
          <w:sz w:val="22"/>
          <w:szCs w:val="22"/>
        </w:rPr>
        <w:t>]</w:t>
      </w:r>
    </w:p>
    <w:p w14:paraId="121C5027" w14:textId="77777777" w:rsidR="00A7712A" w:rsidRDefault="00A7712A" w:rsidP="00FA4F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013FE7F" w14:textId="1CEA31D7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u w:val="single"/>
        </w:rPr>
        <w:t>Quality Control Procedures: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17322A" w14:textId="5878C386" w:rsidR="00FA4FCD" w:rsidRDefault="3AC4F92D" w:rsidP="2E22E44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2E22E44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AuditMiner applies a thorough series of data checks to each plan processed as part of its quality control process. These checks are designed to ensure the </w:t>
      </w:r>
      <w:r w:rsidR="1B256D4A" w:rsidRPr="2E22E44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completeness </w:t>
      </w:r>
      <w:r w:rsidRPr="2E22E44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and consistency of </w:t>
      </w:r>
      <w:r w:rsidR="3E51CB3E" w:rsidRPr="2E22E44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 </w:t>
      </w:r>
      <w:r w:rsidRPr="2E22E44E">
        <w:rPr>
          <w:rStyle w:val="normaltextrun"/>
          <w:rFonts w:ascii="Calibri" w:eastAsiaTheme="majorEastAsia" w:hAnsi="Calibri" w:cs="Calibri"/>
          <w:sz w:val="22"/>
          <w:szCs w:val="22"/>
        </w:rPr>
        <w:t>data</w:t>
      </w:r>
      <w:r w:rsidR="3E51CB3E" w:rsidRPr="2E22E44E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produced by the </w:t>
      </w:r>
      <w:r w:rsidRPr="2E22E44E">
        <w:rPr>
          <w:rStyle w:val="normaltextrun"/>
          <w:rFonts w:ascii="Calibri" w:eastAsiaTheme="majorEastAsia" w:hAnsi="Calibri" w:cs="Calibri"/>
          <w:sz w:val="22"/>
          <w:szCs w:val="22"/>
        </w:rPr>
        <w:t>platform</w:t>
      </w:r>
      <w:r w:rsidR="3E51CB3E" w:rsidRPr="2E22E44E">
        <w:rPr>
          <w:rStyle w:val="normaltextrun"/>
          <w:rFonts w:ascii="Calibri" w:eastAsiaTheme="majorEastAsia" w:hAnsi="Calibri" w:cs="Calibri"/>
          <w:sz w:val="22"/>
          <w:szCs w:val="22"/>
        </w:rPr>
        <w:t>. </w:t>
      </w:r>
      <w:r w:rsidR="3E51CB3E" w:rsidRPr="2E22E44E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5541B3F" w14:textId="77777777" w:rsidR="00FA4FCD" w:rsidRDefault="00FA4FCD" w:rsidP="00FA4FC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4FEA1F2F" w14:textId="1A0240A9" w:rsidR="0088653A" w:rsidRPr="002F759E" w:rsidRDefault="0088653A" w:rsidP="00FA4FC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 w:rsidRPr="0088653A">
        <w:rPr>
          <w:rFonts w:ascii="Calibri" w:eastAsiaTheme="majorEastAsia" w:hAnsi="Calibri" w:cs="Calibri"/>
          <w:sz w:val="22"/>
          <w:szCs w:val="22"/>
        </w:rPr>
        <w:t xml:space="preserve">We obtained AuditMiner’s SOC 2 Type 2 Report for the period </w:t>
      </w:r>
      <w:r w:rsidR="000C21C7">
        <w:rPr>
          <w:rFonts w:ascii="Calibri" w:eastAsiaTheme="majorEastAsia" w:hAnsi="Calibri" w:cs="Calibri"/>
          <w:sz w:val="22"/>
          <w:szCs w:val="22"/>
        </w:rPr>
        <w:t>March</w:t>
      </w:r>
      <w:r w:rsidR="000C21C7" w:rsidRPr="0088653A">
        <w:rPr>
          <w:rFonts w:ascii="Calibri" w:eastAsiaTheme="majorEastAsia" w:hAnsi="Calibri" w:cs="Calibri"/>
          <w:sz w:val="22"/>
          <w:szCs w:val="22"/>
        </w:rPr>
        <w:t xml:space="preserve"> </w:t>
      </w:r>
      <w:r w:rsidRPr="0088653A">
        <w:rPr>
          <w:rFonts w:ascii="Calibri" w:eastAsiaTheme="majorEastAsia" w:hAnsi="Calibri" w:cs="Calibri"/>
          <w:sz w:val="22"/>
          <w:szCs w:val="22"/>
        </w:rPr>
        <w:t>1, 202</w:t>
      </w:r>
      <w:r w:rsidR="000C21C7">
        <w:rPr>
          <w:rFonts w:ascii="Calibri" w:eastAsiaTheme="majorEastAsia" w:hAnsi="Calibri" w:cs="Calibri"/>
          <w:sz w:val="22"/>
          <w:szCs w:val="22"/>
        </w:rPr>
        <w:t>4</w:t>
      </w:r>
      <w:r w:rsidRPr="0088653A">
        <w:rPr>
          <w:rFonts w:ascii="Calibri" w:eastAsiaTheme="majorEastAsia" w:hAnsi="Calibri" w:cs="Calibri"/>
          <w:sz w:val="22"/>
          <w:szCs w:val="22"/>
        </w:rPr>
        <w:t xml:space="preserve"> through February 2</w:t>
      </w:r>
      <w:r w:rsidR="000C21C7">
        <w:rPr>
          <w:rFonts w:ascii="Calibri" w:eastAsiaTheme="majorEastAsia" w:hAnsi="Calibri" w:cs="Calibri"/>
          <w:sz w:val="22"/>
          <w:szCs w:val="22"/>
        </w:rPr>
        <w:t>8</w:t>
      </w:r>
      <w:r w:rsidRPr="0088653A">
        <w:rPr>
          <w:rFonts w:ascii="Calibri" w:eastAsiaTheme="majorEastAsia" w:hAnsi="Calibri" w:cs="Calibri"/>
          <w:sz w:val="22"/>
          <w:szCs w:val="22"/>
        </w:rPr>
        <w:t>, 202</w:t>
      </w:r>
      <w:r w:rsidR="00603580">
        <w:rPr>
          <w:rFonts w:ascii="Calibri" w:eastAsiaTheme="majorEastAsia" w:hAnsi="Calibri" w:cs="Calibri"/>
          <w:sz w:val="22"/>
          <w:szCs w:val="22"/>
        </w:rPr>
        <w:t>5</w:t>
      </w:r>
      <w:r w:rsidRPr="0088653A">
        <w:rPr>
          <w:rFonts w:ascii="Calibri" w:eastAsiaTheme="majorEastAsia" w:hAnsi="Calibri" w:cs="Calibri"/>
          <w:sz w:val="22"/>
          <w:szCs w:val="22"/>
        </w:rPr>
        <w:t>, which noted an unmodified audit opinion issued by Schellman and Company on April 8, 202</w:t>
      </w:r>
      <w:r w:rsidR="00603580">
        <w:rPr>
          <w:rFonts w:ascii="Calibri" w:eastAsiaTheme="majorEastAsia" w:hAnsi="Calibri" w:cs="Calibri"/>
          <w:sz w:val="22"/>
          <w:szCs w:val="22"/>
        </w:rPr>
        <w:t>5</w:t>
      </w:r>
      <w:r w:rsidR="00CB1722">
        <w:rPr>
          <w:rFonts w:ascii="Calibri" w:eastAsiaTheme="majorEastAsia" w:hAnsi="Calibri" w:cs="Calibri"/>
          <w:sz w:val="22"/>
          <w:szCs w:val="22"/>
        </w:rPr>
        <w:t xml:space="preserve">. </w:t>
      </w:r>
      <w:r>
        <w:rPr>
          <w:rFonts w:ascii="Calibri" w:eastAsiaTheme="majorEastAsia" w:hAnsi="Calibri" w:cs="Calibri"/>
          <w:sz w:val="22"/>
          <w:szCs w:val="22"/>
        </w:rPr>
        <w:t xml:space="preserve">Based on this report,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i</w:t>
      </w:r>
      <w:r w:rsidR="00FA4FCD" w:rsidRPr="00A7712A">
        <w:rPr>
          <w:rStyle w:val="normaltextrun"/>
          <w:rFonts w:ascii="Calibri" w:eastAsiaTheme="majorEastAsia" w:hAnsi="Calibri" w:cs="Calibri"/>
          <w:sz w:val="22"/>
          <w:szCs w:val="22"/>
        </w:rPr>
        <w:t>t appears that the AuditMi</w:t>
      </w:r>
      <w:r w:rsidR="002F759E">
        <w:rPr>
          <w:rStyle w:val="normaltextrun"/>
          <w:rFonts w:ascii="Calibri" w:eastAsiaTheme="majorEastAsia" w:hAnsi="Calibri" w:cs="Calibri"/>
          <w:sz w:val="22"/>
          <w:szCs w:val="22"/>
        </w:rPr>
        <w:t>n</w:t>
      </w:r>
      <w:r w:rsidR="00FA4FCD" w:rsidRPr="00A7712A">
        <w:rPr>
          <w:rStyle w:val="normaltextrun"/>
          <w:rFonts w:ascii="Calibri" w:eastAsiaTheme="majorEastAsia" w:hAnsi="Calibri" w:cs="Calibri"/>
          <w:sz w:val="22"/>
          <w:szCs w:val="22"/>
        </w:rPr>
        <w:t>er Platform ha</w:t>
      </w:r>
      <w:r w:rsidR="00A7712A">
        <w:rPr>
          <w:rStyle w:val="normaltextrun"/>
          <w:rFonts w:ascii="Calibri" w:eastAsiaTheme="majorEastAsia" w:hAnsi="Calibri" w:cs="Calibri"/>
          <w:sz w:val="22"/>
          <w:szCs w:val="22"/>
        </w:rPr>
        <w:t>d</w:t>
      </w:r>
      <w:r w:rsidR="00FA4FCD" w:rsidRPr="00A7712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appropriate </w:t>
      </w:r>
      <w:r w:rsidR="009002E1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security </w:t>
      </w:r>
      <w:r w:rsidR="00FA4FCD" w:rsidRPr="00A7712A">
        <w:rPr>
          <w:rStyle w:val="normaltextrun"/>
          <w:rFonts w:ascii="Calibri" w:eastAsiaTheme="majorEastAsia" w:hAnsi="Calibri" w:cs="Calibri"/>
          <w:sz w:val="22"/>
          <w:szCs w:val="22"/>
        </w:rPr>
        <w:t>controls in place and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those controls operated effectively</w:t>
      </w:r>
      <w:r w:rsidR="00FA4FCD" w:rsidRPr="00A7712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as no testing exceptions were noted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</w:p>
    <w:sectPr w:rsidR="0088653A" w:rsidRPr="002F7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CD"/>
    <w:rsid w:val="000C21C7"/>
    <w:rsid w:val="001D2349"/>
    <w:rsid w:val="001E1B99"/>
    <w:rsid w:val="002D5813"/>
    <w:rsid w:val="002E2A78"/>
    <w:rsid w:val="002F759E"/>
    <w:rsid w:val="003E2580"/>
    <w:rsid w:val="004B3B99"/>
    <w:rsid w:val="004E4BC3"/>
    <w:rsid w:val="00603580"/>
    <w:rsid w:val="007A631B"/>
    <w:rsid w:val="007C20A2"/>
    <w:rsid w:val="007E16B6"/>
    <w:rsid w:val="0088653A"/>
    <w:rsid w:val="008C2683"/>
    <w:rsid w:val="009002E1"/>
    <w:rsid w:val="00911F21"/>
    <w:rsid w:val="00980839"/>
    <w:rsid w:val="00A53F5F"/>
    <w:rsid w:val="00A7712A"/>
    <w:rsid w:val="00B9021A"/>
    <w:rsid w:val="00C31D52"/>
    <w:rsid w:val="00CB1722"/>
    <w:rsid w:val="00CB5E4A"/>
    <w:rsid w:val="00CE3420"/>
    <w:rsid w:val="00D63EF6"/>
    <w:rsid w:val="00E241F0"/>
    <w:rsid w:val="00F17D12"/>
    <w:rsid w:val="00F35EA4"/>
    <w:rsid w:val="00FA4FCD"/>
    <w:rsid w:val="1B256D4A"/>
    <w:rsid w:val="2E22E44E"/>
    <w:rsid w:val="3AC4F92D"/>
    <w:rsid w:val="3E51C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A367B"/>
  <w15:chartTrackingRefBased/>
  <w15:docId w15:val="{96165FAC-9A91-4AB5-B0D5-A3F52DF8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FC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A4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A4FCD"/>
  </w:style>
  <w:style w:type="character" w:customStyle="1" w:styleId="eop">
    <w:name w:val="eop"/>
    <w:basedOn w:val="DefaultParagraphFont"/>
    <w:rsid w:val="00FA4FCD"/>
  </w:style>
  <w:style w:type="character" w:styleId="CommentReference">
    <w:name w:val="annotation reference"/>
    <w:basedOn w:val="DefaultParagraphFont"/>
    <w:uiPriority w:val="99"/>
    <w:semiHidden/>
    <w:unhideWhenUsed/>
    <w:rsid w:val="00900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2E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02E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241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B1234A4D4354488C78D0EEB6CE122" ma:contentTypeVersion="12" ma:contentTypeDescription="Create a new document." ma:contentTypeScope="" ma:versionID="f3cfcc23040142d0eb386cd15e555429">
  <xsd:schema xmlns:xsd="http://www.w3.org/2001/XMLSchema" xmlns:xs="http://www.w3.org/2001/XMLSchema" xmlns:p="http://schemas.microsoft.com/office/2006/metadata/properties" xmlns:ns2="6363431c-e33c-477a-a29f-e5b938a8f607" xmlns:ns3="caf0592b-30fe-4d3a-b6d8-daa85698e7b2" targetNamespace="http://schemas.microsoft.com/office/2006/metadata/properties" ma:root="true" ma:fieldsID="4991c59161569e55e811c6698a018112" ns2:_="" ns3:_="">
    <xsd:import namespace="6363431c-e33c-477a-a29f-e5b938a8f607"/>
    <xsd:import namespace="caf0592b-30fe-4d3a-b6d8-daa85698e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3431c-e33c-477a-a29f-e5b938a8f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ce71797-07d8-4637-9115-d4ebe60784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0592b-30fe-4d3a-b6d8-daa85698e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968351-b6f5-4c0b-a631-5bafa9cef6e8}" ma:internalName="TaxCatchAll" ma:showField="CatchAllData" ma:web="caf0592b-30fe-4d3a-b6d8-daa85698e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63431c-e33c-477a-a29f-e5b938a8f607">
      <Terms xmlns="http://schemas.microsoft.com/office/infopath/2007/PartnerControls"/>
    </lcf76f155ced4ddcb4097134ff3c332f>
    <TaxCatchAll xmlns="caf0592b-30fe-4d3a-b6d8-daa85698e7b2" xsi:nil="true"/>
  </documentManagement>
</p:properties>
</file>

<file path=customXml/itemProps1.xml><?xml version="1.0" encoding="utf-8"?>
<ds:datastoreItem xmlns:ds="http://schemas.openxmlformats.org/officeDocument/2006/customXml" ds:itemID="{CEFE4E75-C636-43B5-B403-03CBE62FDE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3BF9D-6D9D-4CC7-B0DC-6BD7B2CBF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63431c-e33c-477a-a29f-e5b938a8f607"/>
    <ds:schemaRef ds:uri="caf0592b-30fe-4d3a-b6d8-daa85698e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14D1D1-F0EC-4B98-8BDF-9D7C22338A27}">
  <ds:schemaRefs>
    <ds:schemaRef ds:uri="http://schemas.microsoft.com/office/2006/metadata/properties"/>
    <ds:schemaRef ds:uri="http://schemas.microsoft.com/office/infopath/2007/PartnerControls"/>
    <ds:schemaRef ds:uri="6363431c-e33c-477a-a29f-e5b938a8f607"/>
    <ds:schemaRef ds:uri="caf0592b-30fe-4d3a-b6d8-daa85698e7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Janny Mullen</dc:creator>
  <cp:keywords/>
  <dc:description/>
  <cp:lastModifiedBy>Mindy Lee</cp:lastModifiedBy>
  <cp:revision>18</cp:revision>
  <dcterms:created xsi:type="dcterms:W3CDTF">2025-09-18T12:57:00Z</dcterms:created>
  <dcterms:modified xsi:type="dcterms:W3CDTF">2026-02-23T21:54:00Z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0x010100F68B1234A4D4354488C78D0EEB6CE122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